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bCs/>
          <w:sz w:val="28"/>
          <w:szCs w:val="28"/>
        </w:rPr>
        <w:t>Изяк-Никитино</w:t>
      </w:r>
      <w:proofErr w:type="spell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685730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</w:t>
      </w:r>
      <w:r w:rsidR="00A35DEE">
        <w:rPr>
          <w:rFonts w:ascii="Times New Roman" w:hAnsi="Times New Roman" w:cs="Times New Roman"/>
          <w:sz w:val="28"/>
          <w:szCs w:val="28"/>
        </w:rPr>
        <w:t xml:space="preserve"> апреля 2017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685730">
        <w:rPr>
          <w:rFonts w:ascii="Times New Roman" w:hAnsi="Times New Roman" w:cs="Times New Roman"/>
          <w:sz w:val="28"/>
          <w:szCs w:val="28"/>
        </w:rPr>
        <w:t>40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p w:rsidR="00ED303E" w:rsidRDefault="00ED303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342819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Pr="00685730" w:rsidRDefault="00685730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>Анисимов Алексей Алексеевич</w:t>
            </w:r>
          </w:p>
        </w:tc>
        <w:tc>
          <w:tcPr>
            <w:tcW w:w="5352" w:type="dxa"/>
          </w:tcPr>
          <w:p w:rsidR="005C7C7A" w:rsidRPr="00685730" w:rsidRDefault="00685730" w:rsidP="000903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Черноотрожского сельсовета, начальник отделения по организации тушения пожаров с. Черный Отрог, </w:t>
            </w:r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 w:rsidRPr="006857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ела </w:t>
            </w:r>
            <w:proofErr w:type="spellStart"/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>Студенцы</w:t>
            </w:r>
            <w:proofErr w:type="spellEnd"/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685730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Уткин Александр Владимирович 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Саракташской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комплексной эксплуатационной службы (КЭС)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Каюпов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Нурис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начальник Саракташского участка ОАО «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Оренбургэнергосбыт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685730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Маслобойников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352" w:type="dxa"/>
          </w:tcPr>
          <w:p w:rsidR="005C7C7A" w:rsidRPr="005C7C7A" w:rsidRDefault="00685730" w:rsidP="006857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инженер-эколог ГБУ «Экологическая служба Оренбургской области»</w:t>
            </w:r>
            <w:r w:rsidR="005C7C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5730" w:rsidTr="00342819">
        <w:tc>
          <w:tcPr>
            <w:tcW w:w="4219" w:type="dxa"/>
          </w:tcPr>
          <w:p w:rsidR="00685730" w:rsidRDefault="00685730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Сергей Гаврилович</w:t>
            </w:r>
          </w:p>
        </w:tc>
        <w:tc>
          <w:tcPr>
            <w:tcW w:w="5352" w:type="dxa"/>
          </w:tcPr>
          <w:p w:rsidR="00685730" w:rsidRDefault="00685730" w:rsidP="0068573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Черноотрожского участк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«Водоканал»;</w:t>
            </w:r>
          </w:p>
        </w:tc>
      </w:tr>
      <w:tr w:rsidR="00CD3BA7" w:rsidTr="00342819">
        <w:tc>
          <w:tcPr>
            <w:tcW w:w="4219" w:type="dxa"/>
          </w:tcPr>
          <w:p w:rsidR="00CD3BA7" w:rsidRDefault="00685730" w:rsidP="00685730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6D2">
              <w:rPr>
                <w:rFonts w:ascii="Times New Roman" w:hAnsi="Times New Roman"/>
                <w:sz w:val="28"/>
                <w:szCs w:val="28"/>
              </w:rPr>
              <w:t xml:space="preserve">Макарова Альбина Сергеевна </w:t>
            </w:r>
          </w:p>
        </w:tc>
        <w:tc>
          <w:tcPr>
            <w:tcW w:w="5352" w:type="dxa"/>
          </w:tcPr>
          <w:p w:rsidR="00CD3BA7" w:rsidRPr="00037EDA" w:rsidRDefault="00685730" w:rsidP="0068573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6D2">
              <w:rPr>
                <w:rFonts w:ascii="Times New Roman" w:hAnsi="Times New Roman"/>
                <w:sz w:val="28"/>
                <w:szCs w:val="28"/>
              </w:rPr>
              <w:t xml:space="preserve">фельдшер ФАП с.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Изяк-Никитино</w:t>
            </w:r>
            <w:proofErr w:type="spellEnd"/>
            <w:r w:rsidR="00CD3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Сайфулин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Гибайдуллович</w:t>
            </w:r>
            <w:proofErr w:type="spellEnd"/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майор полиции,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 с. Чёрный Отрог;</w:t>
            </w:r>
          </w:p>
        </w:tc>
      </w:tr>
      <w:tr w:rsidR="005C7C7A" w:rsidTr="00342819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атаман Черноотрожского станичного казачьего общества;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685730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Едыханова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Карылгаш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Бексултановна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</w:t>
            </w:r>
            <w:r w:rsidR="00ED303E">
              <w:rPr>
                <w:rFonts w:ascii="Times New Roman" w:hAnsi="Times New Roman"/>
                <w:sz w:val="28"/>
                <w:szCs w:val="28"/>
              </w:rPr>
              <w:t>иректор сельского дома культуры.</w:t>
            </w:r>
          </w:p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03E" w:rsidRDefault="00ED303E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03E" w:rsidRDefault="00ED303E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03E" w:rsidRDefault="00ED303E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2C6C92" w:rsidRPr="002C6C92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2016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605C43" w:rsidRDefault="002C6C92" w:rsidP="00605C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605C43">
        <w:rPr>
          <w:rFonts w:ascii="Times New Roman" w:hAnsi="Times New Roman" w:cs="Times New Roman"/>
          <w:sz w:val="28"/>
          <w:szCs w:val="28"/>
        </w:rPr>
        <w:t xml:space="preserve">О профилактике терроризма и экстремизма на территории с. Черный Отрог. </w:t>
      </w:r>
    </w:p>
    <w:p w:rsidR="00605C43" w:rsidRDefault="00605C43" w:rsidP="00605C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605C43" w:rsidRDefault="00605C43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605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8C5D14" w:rsidRDefault="0029597E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о работе администрации сельсовета за 2016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 xml:space="preserve">и перспективами на 2017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F24FA9" w:rsidRDefault="00685730" w:rsidP="008A0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57625" cy="2781300"/>
            <wp:effectExtent l="19050" t="0" r="9525" b="0"/>
            <wp:docPr id="2" name="Рисунок 1" descr="C:\Users\User\AppData\Local\Microsoft\Windows\Temporary Internet Files\Content.Word\IMG_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A4" w:rsidRDefault="008A0DA4" w:rsidP="008A0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администрации Чёрноотрожского сельсовета за 2016 год удовлетворительной.</w:t>
      </w:r>
    </w:p>
    <w:p w:rsidR="00F24FA9" w:rsidRDefault="00685730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76875" cy="3257550"/>
            <wp:effectExtent l="19050" t="0" r="9525" b="0"/>
            <wp:docPr id="7" name="Рисунок 4" descr="C:\Users\User\AppData\Local\Microsoft\Windows\Temporary Internet Files\Content.Word\IMG_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5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1854ED" w:rsidRDefault="008F4697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685730">
        <w:rPr>
          <w:rFonts w:ascii="Times New Roman" w:hAnsi="Times New Roman" w:cs="Times New Roman"/>
          <w:sz w:val="28"/>
          <w:szCs w:val="28"/>
        </w:rPr>
        <w:t>В. Уткин</w:t>
      </w:r>
      <w:r w:rsidR="00F24FA9">
        <w:rPr>
          <w:rFonts w:ascii="Times New Roman" w:hAnsi="Times New Roman" w:cs="Times New Roman"/>
          <w:sz w:val="28"/>
          <w:szCs w:val="28"/>
        </w:rPr>
        <w:t xml:space="preserve"> – </w:t>
      </w:r>
      <w:r w:rsidR="008D2BEA">
        <w:rPr>
          <w:rFonts w:ascii="Times New Roman" w:hAnsi="Times New Roman" w:cs="Times New Roman"/>
          <w:sz w:val="28"/>
          <w:szCs w:val="28"/>
        </w:rPr>
        <w:t xml:space="preserve">рассказал населению о работе </w:t>
      </w:r>
      <w:proofErr w:type="spellStart"/>
      <w:r w:rsidR="008D2BEA" w:rsidRPr="00221E4D">
        <w:rPr>
          <w:rFonts w:ascii="Times New Roman" w:hAnsi="Times New Roman"/>
          <w:sz w:val="28"/>
          <w:szCs w:val="28"/>
        </w:rPr>
        <w:t>Саракташской</w:t>
      </w:r>
      <w:proofErr w:type="spellEnd"/>
      <w:r w:rsidR="008D2BEA" w:rsidRPr="00221E4D">
        <w:rPr>
          <w:rFonts w:ascii="Times New Roman" w:hAnsi="Times New Roman"/>
          <w:sz w:val="28"/>
          <w:szCs w:val="28"/>
        </w:rPr>
        <w:t xml:space="preserve"> комплексной эксплуатационной службы</w:t>
      </w:r>
      <w:r w:rsidR="008D2BEA">
        <w:rPr>
          <w:rFonts w:ascii="Times New Roman" w:hAnsi="Times New Roman"/>
          <w:sz w:val="28"/>
          <w:szCs w:val="28"/>
        </w:rPr>
        <w:t xml:space="preserve">, </w:t>
      </w:r>
      <w:r w:rsidR="00A401B7">
        <w:rPr>
          <w:rFonts w:ascii="Times New Roman" w:hAnsi="Times New Roman"/>
          <w:sz w:val="28"/>
          <w:szCs w:val="28"/>
        </w:rPr>
        <w:t xml:space="preserve">необходимости проведения </w:t>
      </w:r>
      <w:r w:rsidR="008D2BEA">
        <w:rPr>
          <w:rFonts w:ascii="Times New Roman" w:hAnsi="Times New Roman"/>
          <w:sz w:val="28"/>
          <w:szCs w:val="28"/>
        </w:rPr>
        <w:t>регулярно</w:t>
      </w:r>
      <w:r w:rsidR="00A401B7">
        <w:rPr>
          <w:rFonts w:ascii="Times New Roman" w:hAnsi="Times New Roman"/>
          <w:sz w:val="28"/>
          <w:szCs w:val="28"/>
        </w:rPr>
        <w:t xml:space="preserve">го </w:t>
      </w:r>
      <w:r w:rsidR="008D2BEA">
        <w:rPr>
          <w:rFonts w:ascii="Times New Roman" w:hAnsi="Times New Roman" w:cs="Times New Roman"/>
          <w:sz w:val="28"/>
          <w:szCs w:val="28"/>
        </w:rPr>
        <w:t>технического обслуживания газового оборудования,</w:t>
      </w:r>
      <w:r w:rsidR="00685730">
        <w:rPr>
          <w:rFonts w:ascii="Times New Roman" w:hAnsi="Times New Roman" w:cs="Times New Roman"/>
          <w:sz w:val="28"/>
          <w:szCs w:val="28"/>
        </w:rPr>
        <w:t xml:space="preserve"> что является залогом безопасности. </w:t>
      </w:r>
      <w:r w:rsidR="00685D11">
        <w:rPr>
          <w:rFonts w:ascii="Times New Roman" w:hAnsi="Times New Roman" w:cs="Times New Roman"/>
          <w:sz w:val="28"/>
          <w:szCs w:val="28"/>
        </w:rPr>
        <w:t xml:space="preserve">Отметил, что Оренбургская область ранее других регионов начала работу по техническому обслуживанию абонентов. Отказ от проведения технического обслуживания является поводом для наложения штрафа на собственника. </w:t>
      </w:r>
      <w:r w:rsidR="008D2BEA">
        <w:rPr>
          <w:rFonts w:ascii="Times New Roman" w:hAnsi="Times New Roman" w:cs="Times New Roman"/>
          <w:sz w:val="28"/>
          <w:szCs w:val="28"/>
        </w:rPr>
        <w:t xml:space="preserve"> </w:t>
      </w:r>
      <w:r w:rsidR="00685D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ризвал население к соблюдению безопасности пользования газовыми приборами</w:t>
      </w:r>
      <w:r w:rsidR="00685D11">
        <w:rPr>
          <w:rFonts w:ascii="Times New Roman" w:hAnsi="Times New Roman" w:cs="Times New Roman"/>
          <w:sz w:val="28"/>
          <w:szCs w:val="28"/>
        </w:rPr>
        <w:t>, соблюдению правил эксплуатации.</w:t>
      </w:r>
    </w:p>
    <w:p w:rsidR="008D2BEA" w:rsidRDefault="00685730" w:rsidP="00A40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2552700"/>
            <wp:effectExtent l="19050" t="0" r="0" b="0"/>
            <wp:docPr id="10" name="Рисунок 7" descr="C:\Users\User\AppData\Local\Microsoft\Windows\Temporary Internet Files\Content.Word\IMG_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56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A9" w:rsidRDefault="00F24FA9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F203D">
        <w:rPr>
          <w:rFonts w:ascii="Times New Roman" w:hAnsi="Times New Roman" w:cs="Times New Roman"/>
          <w:sz w:val="28"/>
          <w:szCs w:val="28"/>
        </w:rPr>
        <w:t xml:space="preserve"> </w:t>
      </w:r>
      <w:r w:rsidR="00685D11">
        <w:rPr>
          <w:rFonts w:ascii="Times New Roman" w:hAnsi="Times New Roman" w:cs="Times New Roman"/>
          <w:sz w:val="28"/>
          <w:szCs w:val="28"/>
        </w:rPr>
        <w:t>р</w:t>
      </w:r>
      <w:r w:rsidR="008D2BEA">
        <w:rPr>
          <w:rFonts w:ascii="Times New Roman" w:hAnsi="Times New Roman" w:cs="Times New Roman"/>
          <w:sz w:val="28"/>
          <w:szCs w:val="28"/>
        </w:rPr>
        <w:t>ассказал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4D">
        <w:rPr>
          <w:rFonts w:ascii="Times New Roman" w:hAnsi="Times New Roman"/>
          <w:sz w:val="28"/>
          <w:szCs w:val="28"/>
        </w:rPr>
        <w:t>Саракташского участка ОАО «</w:t>
      </w:r>
      <w:proofErr w:type="spellStart"/>
      <w:r w:rsidRPr="00221E4D">
        <w:rPr>
          <w:rFonts w:ascii="Times New Roman" w:hAnsi="Times New Roman"/>
          <w:sz w:val="28"/>
          <w:szCs w:val="28"/>
        </w:rPr>
        <w:t>Оренбургэнергосбыт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D2BEA">
        <w:rPr>
          <w:rFonts w:ascii="Times New Roman" w:hAnsi="Times New Roman"/>
          <w:sz w:val="28"/>
          <w:szCs w:val="28"/>
        </w:rPr>
        <w:t xml:space="preserve">, в зоне обслуживания которого находится </w:t>
      </w:r>
      <w:r>
        <w:rPr>
          <w:rFonts w:ascii="Times New Roman" w:hAnsi="Times New Roman"/>
          <w:sz w:val="28"/>
          <w:szCs w:val="28"/>
        </w:rPr>
        <w:t xml:space="preserve"> 18 тысяч абонентов</w:t>
      </w:r>
      <w:r w:rsidR="001854ED">
        <w:rPr>
          <w:rFonts w:ascii="Times New Roman" w:hAnsi="Times New Roman"/>
          <w:sz w:val="28"/>
          <w:szCs w:val="28"/>
        </w:rPr>
        <w:t xml:space="preserve">. </w:t>
      </w:r>
      <w:r w:rsidR="00685D11">
        <w:rPr>
          <w:rFonts w:ascii="Times New Roman" w:hAnsi="Times New Roman"/>
          <w:sz w:val="28"/>
          <w:szCs w:val="28"/>
        </w:rPr>
        <w:t xml:space="preserve">Призвал население своевременно оплачивать счета, не допускать задолженности. </w:t>
      </w:r>
    </w:p>
    <w:p w:rsidR="009F203D" w:rsidRDefault="009F203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85D11" w:rsidRDefault="00685D11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/>
          <w:sz w:val="28"/>
          <w:szCs w:val="28"/>
        </w:rPr>
        <w:t>Маслобойников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203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203D">
        <w:rPr>
          <w:rFonts w:ascii="Times New Roman" w:hAnsi="Times New Roman"/>
          <w:sz w:val="28"/>
          <w:szCs w:val="28"/>
        </w:rPr>
        <w:t xml:space="preserve">отметил, что одним из наболевших вопросов жителей села является чистота улиц, </w:t>
      </w:r>
      <w:proofErr w:type="spellStart"/>
      <w:r w:rsidR="009F203D">
        <w:rPr>
          <w:rFonts w:ascii="Times New Roman" w:hAnsi="Times New Roman"/>
          <w:sz w:val="28"/>
          <w:szCs w:val="28"/>
        </w:rPr>
        <w:t>придворовых</w:t>
      </w:r>
      <w:proofErr w:type="spellEnd"/>
      <w:r w:rsidR="009F203D">
        <w:rPr>
          <w:rFonts w:ascii="Times New Roman" w:hAnsi="Times New Roman"/>
          <w:sz w:val="28"/>
          <w:szCs w:val="28"/>
        </w:rPr>
        <w:t xml:space="preserve"> участков. Разъяснил, что навоз должен складироваться на территории собственника. Предложил проводить  </w:t>
      </w:r>
      <w:r w:rsidR="009F203D">
        <w:rPr>
          <w:rFonts w:ascii="Times New Roman" w:hAnsi="Times New Roman"/>
          <w:sz w:val="28"/>
          <w:szCs w:val="28"/>
        </w:rPr>
        <w:lastRenderedPageBreak/>
        <w:t xml:space="preserve">совместные рейды с администрацией, старостой села с целью наказания жителей, не соблюдающих правила благоустройства.  </w:t>
      </w:r>
    </w:p>
    <w:p w:rsidR="008F4697" w:rsidRDefault="00685D11" w:rsidP="00F540C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81300" cy="2981325"/>
            <wp:effectExtent l="19050" t="0" r="0" b="0"/>
            <wp:docPr id="13" name="Рисунок 10" descr="C:\Users\User\AppData\Local\Microsoft\Windows\Temporary Internet Files\Content.Word\IMG_5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56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FE" w:rsidRDefault="00F33AFE" w:rsidP="00B41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Макарова – отметила необходимость проведения диспансеризации населения, первым этапом которой является забор крови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Обслуживаемое население составляет 274 человека. </w:t>
      </w:r>
      <w:r w:rsidR="00AB0A75">
        <w:rPr>
          <w:rFonts w:ascii="Times New Roman" w:hAnsi="Times New Roman" w:cs="Times New Roman"/>
          <w:sz w:val="28"/>
          <w:szCs w:val="28"/>
        </w:rPr>
        <w:t>В течение 2016 года родилось 7 детей, умерло – 3 человека.</w:t>
      </w:r>
    </w:p>
    <w:p w:rsidR="00F33AFE" w:rsidRDefault="00F33AFE" w:rsidP="00F33A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3133725"/>
            <wp:effectExtent l="19050" t="0" r="0" b="0"/>
            <wp:docPr id="16" name="Рисунок 16" descr="C:\Users\User\AppData\Local\Microsoft\Windows\Temporary Internet Files\Content.Word\IMG_5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5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95" w:rsidRDefault="00AB0A75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Анисимов </w:t>
      </w:r>
      <w:r w:rsidR="00E820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на собрания граждан все больше приходит молодежь, что подчеркивает значимость данного мероприятия. </w:t>
      </w:r>
      <w:r w:rsidR="009977AB">
        <w:rPr>
          <w:rFonts w:ascii="Times New Roman" w:hAnsi="Times New Roman" w:cs="Times New Roman"/>
          <w:sz w:val="28"/>
          <w:szCs w:val="28"/>
        </w:rPr>
        <w:t xml:space="preserve">Отчитался перед населением, что в течение зимнего периода улицы села чистили своевременно, уличное освещение работает исправно. На сегодняшний день в селе имеется ряд вопросов, требующих решения: 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необходимо подсыпать дорожное полотно ПГС, особенно возле сельского дома культуры;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 провести наружный ремонт клуба;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безопасность перевозки  детей в школы в двух направлениях (в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необходим ремонт моста,  установка дополнительных знаков; в </w:t>
      </w:r>
      <w:r>
        <w:rPr>
          <w:rFonts w:ascii="Times New Roman" w:hAnsi="Times New Roman" w:cs="Times New Roman"/>
          <w:sz w:val="28"/>
          <w:szCs w:val="28"/>
        </w:rPr>
        <w:lastRenderedPageBreak/>
        <w:t>с. Черный Отрог – установка дополнительных приборов измерения скорости);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допустить закрытия МТФ, где сегодня трудятся 10 человек;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складирование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твердых–бытовых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9977AB" w:rsidRDefault="009977AB" w:rsidP="00997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бродячий скот. </w:t>
      </w:r>
    </w:p>
    <w:p w:rsidR="00CA29FE" w:rsidRDefault="00AB0A75" w:rsidP="00C87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90800" cy="2933700"/>
            <wp:effectExtent l="19050" t="0" r="0" b="0"/>
            <wp:docPr id="19" name="Рисунок 19" descr="C:\Users\User\AppData\Local\Microsoft\Windows\Temporary Internet Files\Content.Word\IMG_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56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F4" w:rsidRDefault="00FB17F4" w:rsidP="008C5D14">
      <w:pPr>
        <w:pStyle w:val="ConsPlusNonformat"/>
        <w:rPr>
          <w:rFonts w:ascii="Times New Roman" w:hAnsi="Times New Roman" w:cs="Times New Roman"/>
        </w:rPr>
      </w:pPr>
    </w:p>
    <w:p w:rsidR="0037463C" w:rsidRDefault="009977AB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</w:t>
      </w:r>
      <w:r w:rsidR="004C7D5E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4C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5E"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 w:rsidR="004C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5E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="004C7D5E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дорога к селу на сегодняшний день полностью соответствует нормативам, </w:t>
      </w:r>
      <w:r w:rsidR="004C7D5E">
        <w:rPr>
          <w:rFonts w:ascii="Times New Roman" w:hAnsi="Times New Roman" w:cs="Times New Roman"/>
          <w:sz w:val="28"/>
          <w:szCs w:val="28"/>
        </w:rPr>
        <w:t xml:space="preserve">своевременно будет проведено </w:t>
      </w:r>
      <w:proofErr w:type="spellStart"/>
      <w:r w:rsidR="004C7D5E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4C7D5E">
        <w:rPr>
          <w:rFonts w:ascii="Times New Roman" w:hAnsi="Times New Roman" w:cs="Times New Roman"/>
          <w:sz w:val="28"/>
          <w:szCs w:val="28"/>
        </w:rPr>
        <w:t xml:space="preserve">. Соблюдение водителями скоростного режима - компетенция ГИБДД. </w:t>
      </w:r>
    </w:p>
    <w:p w:rsidR="00605C43" w:rsidRDefault="00605C43" w:rsidP="00605C4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C43" w:rsidRDefault="00605C43" w:rsidP="00605C4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50E">
        <w:rPr>
          <w:rFonts w:ascii="Times New Roman" w:hAnsi="Times New Roman" w:cs="Times New Roman"/>
          <w:sz w:val="28"/>
          <w:szCs w:val="28"/>
        </w:rPr>
        <w:t>. 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C43" w:rsidRDefault="00605C43" w:rsidP="00605C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Гибайдулловича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44C5">
        <w:rPr>
          <w:rFonts w:ascii="Times New Roman" w:hAnsi="Times New Roman" w:cs="Times New Roman"/>
          <w:sz w:val="28"/>
          <w:szCs w:val="28"/>
        </w:rPr>
        <w:t xml:space="preserve"> </w:t>
      </w:r>
      <w:r w:rsidRPr="00926FB8">
        <w:rPr>
          <w:rFonts w:ascii="Times New Roman" w:hAnsi="Times New Roman"/>
          <w:sz w:val="28"/>
          <w:szCs w:val="28"/>
        </w:rPr>
        <w:t>майор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полиции, начальник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 пункта полиции с. Чёрный Отрог</w:t>
      </w:r>
      <w:r>
        <w:rPr>
          <w:rFonts w:ascii="Times New Roman" w:hAnsi="Times New Roman" w:cs="Times New Roman"/>
          <w:sz w:val="28"/>
          <w:szCs w:val="28"/>
        </w:rPr>
        <w:t xml:space="preserve"> о профилактике </w:t>
      </w:r>
      <w:r w:rsidR="00AE44C5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экстремизма на территории с. Черный Отрог, который рассказал о своём назначении на должность  </w:t>
      </w:r>
      <w:r w:rsidRPr="00221E4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221E4D">
        <w:rPr>
          <w:rFonts w:ascii="Times New Roman" w:hAnsi="Times New Roman"/>
          <w:sz w:val="28"/>
          <w:szCs w:val="28"/>
        </w:rPr>
        <w:t xml:space="preserve">  пункта полиции с. Чёрный Отрог</w:t>
      </w:r>
      <w:r>
        <w:rPr>
          <w:rFonts w:ascii="Times New Roman" w:hAnsi="Times New Roman" w:cs="Times New Roman"/>
          <w:sz w:val="28"/>
          <w:szCs w:val="28"/>
        </w:rPr>
        <w:t>, ознакомил население с участковыми, работающими на территории  Чёрноотрожского сельсовета. Сказал, что в местах общего доступа в ближайшее время будут размещены номера телефонов участковых. Призвал население быть более бдительными к проявлениям экстремизма и терроризма, телефонным мошенникам, не пренебрегать правилами безопасности, трепетно относится к своему имуществу.</w:t>
      </w:r>
    </w:p>
    <w:p w:rsidR="00605C43" w:rsidRDefault="00605C43" w:rsidP="00605C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14750" cy="3067050"/>
            <wp:effectExtent l="19050" t="0" r="0" b="0"/>
            <wp:docPr id="3" name="Рисунок 13" descr="C:\Users\User\AppData\Local\Microsoft\Windows\Temporary Internet Files\Content.Word\IMG_5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56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43" w:rsidRDefault="00605C43" w:rsidP="00605C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7463C" w:rsidRDefault="0033207C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EB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CA29FE" w:rsidRPr="00F754EB">
        <w:rPr>
          <w:rFonts w:ascii="Times New Roman" w:hAnsi="Times New Roman" w:cs="Times New Roman"/>
          <w:sz w:val="28"/>
          <w:szCs w:val="28"/>
        </w:rPr>
        <w:t>численность бродячих собак;</w:t>
      </w:r>
      <w:r w:rsidR="008B4A8F" w:rsidRPr="00F7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EB" w:rsidRDefault="00F754EB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в соответствии с действующим законодательство</w:t>
      </w:r>
      <w:r w:rsidR="0035771D">
        <w:rPr>
          <w:rFonts w:ascii="Times New Roman" w:hAnsi="Times New Roman" w:cs="Times New Roman"/>
          <w:sz w:val="28"/>
          <w:szCs w:val="28"/>
        </w:rPr>
        <w:t>м хозяев безнадзорных животных;</w:t>
      </w:r>
    </w:p>
    <w:p w:rsidR="004C7D5E" w:rsidRDefault="00F754EB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навести пор</w:t>
      </w:r>
      <w:r w:rsidR="004C7D5E">
        <w:rPr>
          <w:rFonts w:ascii="Times New Roman" w:hAnsi="Times New Roman" w:cs="Times New Roman"/>
          <w:sz w:val="28"/>
          <w:szCs w:val="28"/>
        </w:rPr>
        <w:t>ядок на  придомовых территориях;</w:t>
      </w:r>
    </w:p>
    <w:p w:rsidR="00F754EB" w:rsidRPr="00F754EB" w:rsidRDefault="004C7D5E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твердых-бытовых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отходов. 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555" w:rsidRDefault="00E03555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771D" w:rsidRDefault="0035771D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5639C"/>
    <w:rsid w:val="00090319"/>
    <w:rsid w:val="00112898"/>
    <w:rsid w:val="00112EF4"/>
    <w:rsid w:val="001854ED"/>
    <w:rsid w:val="002002DF"/>
    <w:rsid w:val="002215EA"/>
    <w:rsid w:val="00251274"/>
    <w:rsid w:val="0029597E"/>
    <w:rsid w:val="002C0170"/>
    <w:rsid w:val="002C6C92"/>
    <w:rsid w:val="002D5A53"/>
    <w:rsid w:val="002E0EE1"/>
    <w:rsid w:val="00305880"/>
    <w:rsid w:val="0033207C"/>
    <w:rsid w:val="00342819"/>
    <w:rsid w:val="0035771D"/>
    <w:rsid w:val="003717C9"/>
    <w:rsid w:val="0037463C"/>
    <w:rsid w:val="003F277F"/>
    <w:rsid w:val="00427750"/>
    <w:rsid w:val="004C7D5E"/>
    <w:rsid w:val="0052116A"/>
    <w:rsid w:val="005C7C7A"/>
    <w:rsid w:val="00605C43"/>
    <w:rsid w:val="00622BCC"/>
    <w:rsid w:val="006525F6"/>
    <w:rsid w:val="00685730"/>
    <w:rsid w:val="00685D11"/>
    <w:rsid w:val="00696B3A"/>
    <w:rsid w:val="00752F9E"/>
    <w:rsid w:val="0076128A"/>
    <w:rsid w:val="007760D5"/>
    <w:rsid w:val="00794531"/>
    <w:rsid w:val="007E4EA3"/>
    <w:rsid w:val="00803EC5"/>
    <w:rsid w:val="00864FA4"/>
    <w:rsid w:val="008A0DA4"/>
    <w:rsid w:val="008B4A8F"/>
    <w:rsid w:val="008C5D14"/>
    <w:rsid w:val="008D2BEA"/>
    <w:rsid w:val="008F4697"/>
    <w:rsid w:val="00976866"/>
    <w:rsid w:val="009977AB"/>
    <w:rsid w:val="009E6132"/>
    <w:rsid w:val="009F203D"/>
    <w:rsid w:val="00A35DEE"/>
    <w:rsid w:val="00A401B7"/>
    <w:rsid w:val="00A432A2"/>
    <w:rsid w:val="00A96E42"/>
    <w:rsid w:val="00AB0A75"/>
    <w:rsid w:val="00AE44C5"/>
    <w:rsid w:val="00B151D8"/>
    <w:rsid w:val="00B41A4C"/>
    <w:rsid w:val="00BB7FF4"/>
    <w:rsid w:val="00BE25ED"/>
    <w:rsid w:val="00C87F8E"/>
    <w:rsid w:val="00C90919"/>
    <w:rsid w:val="00CA29FE"/>
    <w:rsid w:val="00CD3BA7"/>
    <w:rsid w:val="00D1620E"/>
    <w:rsid w:val="00D2735E"/>
    <w:rsid w:val="00DA550C"/>
    <w:rsid w:val="00DD7539"/>
    <w:rsid w:val="00E03555"/>
    <w:rsid w:val="00E04795"/>
    <w:rsid w:val="00E70CEE"/>
    <w:rsid w:val="00E820E1"/>
    <w:rsid w:val="00E9591E"/>
    <w:rsid w:val="00EC20A8"/>
    <w:rsid w:val="00ED303E"/>
    <w:rsid w:val="00F208F6"/>
    <w:rsid w:val="00F24FA9"/>
    <w:rsid w:val="00F33AFE"/>
    <w:rsid w:val="00F540C3"/>
    <w:rsid w:val="00F754EB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AC90-BB1D-424F-A33D-A20CBEA6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2017-05-02T08:52:00Z</cp:lastPrinted>
  <dcterms:created xsi:type="dcterms:W3CDTF">2017-04-05T09:02:00Z</dcterms:created>
  <dcterms:modified xsi:type="dcterms:W3CDTF">2017-05-02T08:53:00Z</dcterms:modified>
</cp:coreProperties>
</file>