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третий созыв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12961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C12961">
        <w:rPr>
          <w:rFonts w:ascii="Times New Roman" w:hAnsi="Times New Roman"/>
          <w:b/>
          <w:szCs w:val="28"/>
        </w:rPr>
        <w:t>Р</w:t>
      </w:r>
      <w:proofErr w:type="gramEnd"/>
      <w:r w:rsidRPr="00C12961">
        <w:rPr>
          <w:rFonts w:ascii="Times New Roman" w:hAnsi="Times New Roman"/>
          <w:b/>
          <w:szCs w:val="28"/>
        </w:rPr>
        <w:t xml:space="preserve"> Е Ш Е Н И Е</w:t>
      </w:r>
    </w:p>
    <w:p w:rsidR="00EB3259" w:rsidRPr="00C12961" w:rsidRDefault="00EB3259" w:rsidP="00EB3259">
      <w:pPr>
        <w:jc w:val="center"/>
        <w:rPr>
          <w:rFonts w:ascii="Times New Roman" w:hAnsi="Times New Roman"/>
          <w:szCs w:val="28"/>
        </w:rPr>
      </w:pPr>
      <w:r w:rsidRPr="00C12961">
        <w:rPr>
          <w:rFonts w:ascii="Times New Roman" w:hAnsi="Times New Roman"/>
          <w:szCs w:val="28"/>
        </w:rPr>
        <w:t xml:space="preserve">внеочередного тридцать девятого заседания Совета депутатов </w:t>
      </w:r>
    </w:p>
    <w:p w:rsidR="00EB3259" w:rsidRPr="00C12961" w:rsidRDefault="00EB3259" w:rsidP="00EB3259">
      <w:pPr>
        <w:jc w:val="center"/>
        <w:rPr>
          <w:rFonts w:ascii="Times New Roman" w:hAnsi="Times New Roman"/>
          <w:szCs w:val="28"/>
        </w:rPr>
      </w:pPr>
      <w:r w:rsidRPr="00C12961">
        <w:rPr>
          <w:rFonts w:ascii="Times New Roman" w:hAnsi="Times New Roman"/>
          <w:szCs w:val="28"/>
        </w:rPr>
        <w:t>Чёрноотрожского сельсовета третьего созыва</w:t>
      </w:r>
    </w:p>
    <w:p w:rsidR="005C4AD6" w:rsidRPr="00572909" w:rsidRDefault="005C4AD6" w:rsidP="005C4AD6">
      <w:pPr>
        <w:rPr>
          <w:rFonts w:ascii="Times New Roman" w:hAnsi="Times New Roman"/>
          <w:szCs w:val="28"/>
        </w:rPr>
      </w:pPr>
    </w:p>
    <w:p w:rsidR="005C4AD6" w:rsidRPr="00572909" w:rsidRDefault="00EB3259" w:rsidP="005C4AD6">
      <w:pPr>
        <w:jc w:val="center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12.12.2019</w:t>
      </w:r>
      <w:r w:rsidR="005C4AD6" w:rsidRPr="00572909">
        <w:rPr>
          <w:rFonts w:ascii="Times New Roman" w:hAnsi="Times New Roman"/>
          <w:szCs w:val="28"/>
        </w:rPr>
        <w:t xml:space="preserve">                                    с. Черный Отрог                                        № </w:t>
      </w:r>
      <w:r w:rsidR="00A36FF5">
        <w:rPr>
          <w:rFonts w:ascii="Times New Roman" w:hAnsi="Times New Roman"/>
          <w:szCs w:val="28"/>
        </w:rPr>
        <w:t>235</w:t>
      </w:r>
    </w:p>
    <w:p w:rsidR="005C4AD6" w:rsidRPr="00572909" w:rsidRDefault="005C4AD6" w:rsidP="005C4AD6">
      <w:pPr>
        <w:shd w:val="clear" w:color="auto" w:fill="FFFFFF"/>
        <w:jc w:val="center"/>
        <w:rPr>
          <w:rFonts w:ascii="Times New Roman" w:hAnsi="Times New Roman"/>
          <w:szCs w:val="28"/>
        </w:rPr>
      </w:pPr>
    </w:p>
    <w:p w:rsidR="005C4AD6" w:rsidRPr="00572909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Чёрноотрожского сельсовета </w:t>
      </w:r>
      <w:r w:rsidR="00025956" w:rsidRPr="00572909">
        <w:rPr>
          <w:rFonts w:ascii="Times New Roman" w:hAnsi="Times New Roman"/>
          <w:szCs w:val="28"/>
        </w:rPr>
        <w:t xml:space="preserve">третьего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EB3259" w:rsidRPr="00572909">
        <w:rPr>
          <w:rFonts w:ascii="Times New Roman" w:hAnsi="Times New Roman"/>
          <w:szCs w:val="28"/>
        </w:rPr>
        <w:t>20</w:t>
      </w:r>
      <w:r w:rsidRPr="00572909">
        <w:rPr>
          <w:rFonts w:ascii="Times New Roman" w:hAnsi="Times New Roman"/>
          <w:szCs w:val="28"/>
        </w:rPr>
        <w:t xml:space="preserve"> 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572909" w:rsidRDefault="00025956" w:rsidP="00025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909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 Совета депутатов Чёрноотрожского сельсовета: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proofErr w:type="gramStart"/>
      <w:r w:rsidRPr="00572909">
        <w:rPr>
          <w:rFonts w:ascii="Times New Roman" w:hAnsi="Times New Roman"/>
          <w:szCs w:val="28"/>
        </w:rPr>
        <w:t>Р</w:t>
      </w:r>
      <w:proofErr w:type="gramEnd"/>
      <w:r w:rsidRPr="00572909">
        <w:rPr>
          <w:rFonts w:ascii="Times New Roman" w:hAnsi="Times New Roman"/>
          <w:szCs w:val="28"/>
        </w:rPr>
        <w:t xml:space="preserve"> Е Ш И Л :</w:t>
      </w:r>
    </w:p>
    <w:p w:rsidR="00EE57B4" w:rsidRPr="00572909" w:rsidRDefault="00EE57B4" w:rsidP="00EE57B4">
      <w:pPr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C4AD6" w:rsidRPr="00572909" w:rsidTr="00EE57B4">
        <w:tc>
          <w:tcPr>
            <w:tcW w:w="9463" w:type="dxa"/>
            <w:shd w:val="clear" w:color="auto" w:fill="auto"/>
          </w:tcPr>
          <w:p w:rsidR="00EE57B4" w:rsidRPr="00572909" w:rsidRDefault="00EE57B4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 xml:space="preserve">1. Утвердить план </w:t>
            </w:r>
            <w:proofErr w:type="gramStart"/>
            <w:r w:rsidRPr="00572909">
              <w:rPr>
                <w:rFonts w:ascii="Times New Roman" w:hAnsi="Times New Roman"/>
                <w:szCs w:val="28"/>
              </w:rPr>
              <w:t>работы Совета депутатов сельсовета третьего созыва</w:t>
            </w:r>
            <w:proofErr w:type="gramEnd"/>
            <w:r w:rsidRPr="00572909">
              <w:rPr>
                <w:rFonts w:ascii="Times New Roman" w:hAnsi="Times New Roman"/>
                <w:szCs w:val="28"/>
              </w:rPr>
              <w:t xml:space="preserve">  на</w:t>
            </w:r>
            <w:r w:rsidR="00600CFD" w:rsidRPr="00572909">
              <w:rPr>
                <w:rFonts w:ascii="Times New Roman" w:hAnsi="Times New Roman"/>
                <w:szCs w:val="28"/>
              </w:rPr>
              <w:t xml:space="preserve"> 20</w:t>
            </w:r>
            <w:r w:rsidR="00EB3259" w:rsidRPr="00572909">
              <w:rPr>
                <w:rFonts w:ascii="Times New Roman" w:hAnsi="Times New Roman"/>
                <w:szCs w:val="28"/>
              </w:rPr>
              <w:t>20</w:t>
            </w:r>
            <w:r w:rsidR="00841433" w:rsidRPr="00572909">
              <w:rPr>
                <w:rFonts w:ascii="Times New Roman" w:hAnsi="Times New Roman"/>
                <w:szCs w:val="28"/>
              </w:rPr>
              <w:t xml:space="preserve"> год согласно приложению к настоящему решению.</w:t>
            </w:r>
          </w:p>
          <w:p w:rsidR="00296079" w:rsidRPr="00572909" w:rsidRDefault="00296079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 xml:space="preserve">2. </w:t>
            </w:r>
            <w:proofErr w:type="gramStart"/>
            <w:r w:rsidRPr="00572909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572909">
              <w:rPr>
                <w:rFonts w:ascii="Times New Roman" w:hAnsi="Times New Roman"/>
                <w:szCs w:val="28"/>
              </w:rPr>
              <w:t xml:space="preserve"> исполнением </w:t>
            </w:r>
            <w:r w:rsidR="00683A91">
              <w:rPr>
                <w:rFonts w:ascii="Times New Roman" w:hAnsi="Times New Roman"/>
                <w:szCs w:val="28"/>
              </w:rPr>
              <w:t>настоящего</w:t>
            </w:r>
            <w:r w:rsidRPr="00572909">
              <w:rPr>
                <w:rFonts w:ascii="Times New Roman" w:hAnsi="Times New Roman"/>
                <w:szCs w:val="28"/>
              </w:rPr>
              <w:t xml:space="preserve"> решения возложить на постоянную комиссию </w:t>
            </w:r>
            <w:r w:rsidRPr="00572909">
              <w:rPr>
                <w:rFonts w:ascii="Times New Roman" w:hAnsi="Times New Roman"/>
                <w:szCs w:val="28"/>
                <w:shd w:val="clear" w:color="auto" w:fill="FFFFFF"/>
              </w:rPr>
              <w:t xml:space="preserve">Совета депутатов </w:t>
            </w:r>
            <w:r w:rsidRPr="00572909">
              <w:rPr>
                <w:rFonts w:ascii="Times New Roman" w:hAnsi="Times New Roman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</w:t>
            </w:r>
          </w:p>
          <w:p w:rsidR="00296079" w:rsidRPr="00572909" w:rsidRDefault="00296079" w:rsidP="00841433">
            <w:pPr>
              <w:ind w:right="76" w:firstLine="709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3. Настоящее решение вступает в силу со дня подписания, подлежит размещени</w:t>
            </w:r>
            <w:r w:rsidR="00841433" w:rsidRPr="00572909">
              <w:rPr>
                <w:rFonts w:ascii="Times New Roman" w:hAnsi="Times New Roman"/>
                <w:szCs w:val="28"/>
              </w:rPr>
              <w:t>ю</w:t>
            </w:r>
            <w:r w:rsidRPr="00572909">
              <w:rPr>
                <w:rFonts w:ascii="Times New Roman" w:hAnsi="Times New Roman"/>
                <w:szCs w:val="28"/>
              </w:rPr>
              <w:t xml:space="preserve"> на официальном сайте муниципального образования Чёрноотрожский сельсовет Саракташского района Оренбургской области.</w:t>
            </w:r>
          </w:p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B3259" w:rsidRPr="00572909" w:rsidRDefault="00EB3259" w:rsidP="00EB3259">
            <w:pPr>
              <w:ind w:firstLine="709"/>
              <w:rPr>
                <w:rFonts w:ascii="Times New Roman" w:hAnsi="Times New Roman"/>
                <w:szCs w:val="28"/>
              </w:rPr>
            </w:pPr>
          </w:p>
          <w:p w:rsidR="00EB3259" w:rsidRPr="00572909" w:rsidRDefault="00EB3259" w:rsidP="00EB3259">
            <w:pPr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 xml:space="preserve">Председатель Совета депутатов, </w:t>
            </w:r>
          </w:p>
          <w:p w:rsidR="00EB3259" w:rsidRPr="00572909" w:rsidRDefault="00EB3259" w:rsidP="00EB3259">
            <w:pPr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глава муниципального образования                                         З.Ш. Габзалилов</w:t>
            </w:r>
          </w:p>
          <w:p w:rsidR="00EB3259" w:rsidRPr="00572909" w:rsidRDefault="00EB3259" w:rsidP="00EB3259">
            <w:pPr>
              <w:rPr>
                <w:rFonts w:ascii="Times New Roman" w:hAnsi="Times New Roman"/>
                <w:szCs w:val="28"/>
              </w:rPr>
            </w:pPr>
          </w:p>
          <w:p w:rsidR="00EB3259" w:rsidRPr="00572909" w:rsidRDefault="00EB3259" w:rsidP="00EB3259">
            <w:pPr>
              <w:rPr>
                <w:rFonts w:ascii="Times New Roman" w:hAnsi="Times New Roman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EB3259" w:rsidRPr="00572909" w:rsidTr="0022417E">
              <w:tc>
                <w:tcPr>
                  <w:tcW w:w="1548" w:type="dxa"/>
                </w:tcPr>
                <w:p w:rsidR="00EB3259" w:rsidRPr="00572909" w:rsidRDefault="00EB3259" w:rsidP="002241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EB3259" w:rsidRPr="00572909" w:rsidRDefault="00EB3259" w:rsidP="0022417E">
                  <w:pPr>
                    <w:ind w:right="-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депутатам, постоянной комиссии, прокуратуре района, официальный сайт сельсовета, в дело</w:t>
                  </w:r>
                </w:p>
                <w:p w:rsidR="00EB3259" w:rsidRPr="00572909" w:rsidRDefault="00EB3259" w:rsidP="002241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B3259" w:rsidRPr="00572909" w:rsidRDefault="00EB3259" w:rsidP="002241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к решению Совета депутатов</w:t>
            </w: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 xml:space="preserve">от </w:t>
            </w:r>
            <w:r w:rsidR="00EB3259" w:rsidRPr="00572909">
              <w:rPr>
                <w:rFonts w:ascii="Times New Roman" w:hAnsi="Times New Roman"/>
                <w:szCs w:val="28"/>
              </w:rPr>
              <w:t>12.12.2019</w:t>
            </w:r>
            <w:r w:rsidR="001750DC" w:rsidRPr="00572909">
              <w:rPr>
                <w:rFonts w:ascii="Times New Roman" w:hAnsi="Times New Roman"/>
                <w:szCs w:val="28"/>
              </w:rPr>
              <w:t xml:space="preserve"> </w:t>
            </w:r>
            <w:r w:rsidRPr="00572909">
              <w:rPr>
                <w:rFonts w:ascii="Times New Roman" w:hAnsi="Times New Roman"/>
                <w:szCs w:val="28"/>
              </w:rPr>
              <w:t xml:space="preserve"> № </w:t>
            </w:r>
            <w:r w:rsidR="00A36FF5">
              <w:rPr>
                <w:rFonts w:ascii="Times New Roman" w:hAnsi="Times New Roman"/>
                <w:szCs w:val="28"/>
              </w:rPr>
              <w:t>235</w:t>
            </w: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72909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Совета  депутатов </w:t>
            </w:r>
          </w:p>
          <w:p w:rsidR="00EE57B4" w:rsidRPr="00572909" w:rsidRDefault="00EE57B4" w:rsidP="00EE57B4">
            <w:pPr>
              <w:pStyle w:val="ConsTitle"/>
              <w:widowControl/>
              <w:tabs>
                <w:tab w:val="left" w:pos="7320"/>
              </w:tabs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72909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1750DC" w:rsidRPr="00572909">
              <w:rPr>
                <w:rFonts w:ascii="Times New Roman" w:hAnsi="Times New Roman"/>
                <w:b w:val="0"/>
                <w:sz w:val="28"/>
                <w:szCs w:val="28"/>
              </w:rPr>
              <w:t>Чёрноотрожский сельсовет на 20</w:t>
            </w:r>
            <w:r w:rsidR="00EB3259" w:rsidRPr="00572909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572909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7"/>
              <w:gridCol w:w="32"/>
              <w:gridCol w:w="3913"/>
              <w:gridCol w:w="22"/>
              <w:gridCol w:w="2037"/>
              <w:gridCol w:w="22"/>
              <w:gridCol w:w="2381"/>
              <w:gridCol w:w="7"/>
            </w:tblGrid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</w:t>
                  </w:r>
                  <w:proofErr w:type="gram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за подготовку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B325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EB325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глава муниципального образования  Габзалилов З.Ш.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B325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EB325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572909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B325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Саракташскому</w:t>
                  </w:r>
                  <w:proofErr w:type="spellEnd"/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району (дислокация с. Черный Отрог) за 20</w:t>
                  </w:r>
                  <w:r w:rsidR="00EB325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</w:t>
                  </w:r>
                  <w:proofErr w:type="gram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противопожарной</w:t>
                  </w:r>
                  <w:proofErr w:type="gram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пожарной части №9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Макаева</w:t>
                  </w:r>
                  <w:proofErr w:type="spellEnd"/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И.Р.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7A1858" w:rsidP="007A1858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Макаев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И.Р</w:t>
                  </w:r>
                  <w:r w:rsidR="00EE57B4" w:rsidRPr="00572909">
                    <w:rPr>
                      <w:rFonts w:ascii="Times New Roman" w:hAnsi="Times New Roman"/>
                      <w:szCs w:val="28"/>
                    </w:rPr>
                    <w:t xml:space="preserve">., 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B31499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7A1858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 на 2018-2020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7A185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58" w:rsidRPr="00572909" w:rsidRDefault="007A1858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4316EF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ации Чёрноотрожского сельсовета;</w:t>
                  </w:r>
                </w:p>
                <w:p w:rsidR="0046134E" w:rsidRPr="00572909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финансовой политике, собственности и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8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80669C" w:rsidRPr="00572909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Игнатенко Ю.В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Игнатенко Ю.В.,</w:t>
                  </w:r>
                  <w:r w:rsidR="00EE57B4"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10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7A185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аботе в 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осенне-зимний период 2020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гг</w:t>
                  </w:r>
                  <w:proofErr w:type="gramStart"/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..</w:t>
                  </w:r>
                  <w:proofErr w:type="gramEnd"/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80669C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11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572909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</w:t>
                  </w:r>
                  <w:r w:rsidR="00572909" w:rsidRPr="00572909">
                    <w:rPr>
                      <w:rFonts w:ascii="Times New Roman" w:hAnsi="Times New Roman"/>
                      <w:szCs w:val="28"/>
                    </w:rPr>
                    <w:t>21</w:t>
                  </w:r>
                  <w:r w:rsidR="00803029"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год</w:t>
                  </w:r>
                  <w:r w:rsidR="00803029"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7290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2022</w:t>
                  </w:r>
                  <w:r w:rsidR="0080302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 w:rsidR="0057290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3</w:t>
                  </w:r>
                  <w:r w:rsidR="0080302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годы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A91" w:rsidRDefault="00683A91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="00B3149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E57B4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финансовой политике, собственности и экономическим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022F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572909" w:rsidP="0057290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Габзалилов З.Ш., </w:t>
                  </w:r>
                  <w:r w:rsidR="00EE57B4" w:rsidRPr="00572909">
                    <w:rPr>
                      <w:rFonts w:ascii="Times New Roman" w:hAnsi="Times New Roman"/>
                      <w:szCs w:val="28"/>
                    </w:rPr>
                    <w:t>глава администрации сельсовета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;</w:t>
                  </w:r>
                  <w:r w:rsidR="00EE57B4"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572909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572909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</w:t>
                  </w:r>
                  <w:r w:rsidR="00022FE9" w:rsidRPr="00572909">
                    <w:rPr>
                      <w:rFonts w:ascii="Times New Roman" w:hAnsi="Times New Roman"/>
                      <w:szCs w:val="28"/>
                    </w:rPr>
                    <w:t>2</w:t>
                  </w:r>
                  <w:r w:rsidR="00572909" w:rsidRPr="00572909">
                    <w:rPr>
                      <w:rFonts w:ascii="Times New Roman" w:hAnsi="Times New Roman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  <w:r w:rsidR="00803029"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022FE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</w:t>
                  </w:r>
                  <w:r w:rsidR="0057290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2</w:t>
                  </w:r>
                  <w:r w:rsidR="00022FE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 w:rsidR="0057290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3</w:t>
                  </w:r>
                  <w:r w:rsidR="00803029"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годы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572909" w:rsidRDefault="0080302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 w:rsid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EE57B4" w:rsidRPr="00572909" w:rsidRDefault="0080302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бюджета администрации Чёрноотрожского сельсовета 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 w:rsidR="00A5757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 w:rsid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050217" w:rsidRPr="00572909" w:rsidRDefault="001A5C3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</w:t>
                  </w:r>
                  <w:r w:rsid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="0080302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  <w:p w:rsidR="00050217" w:rsidRPr="00572909" w:rsidRDefault="0005021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2022-2023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Default="00A57577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A57577" w:rsidRPr="00572909" w:rsidRDefault="00A57577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A5757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2.2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ходе подготовки к проведению мероприятий на территории Чёрноотрожского 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сёл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сельсовета 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Черномырдин В.В.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A57577" w:rsidRPr="00572909" w:rsidRDefault="00A57577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1C46DF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отчетов депутатов перед избирателями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заместитель председателя Совета депутатов сельсовета </w:t>
                  </w: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Принимать участие в рассмотрении предложений,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заявлений и жалоб граждан, поступивших в Совет депутатов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577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постоянной комиссии</w:t>
                  </w:r>
                </w:p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A57577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</w:tcPr>
                <w:p w:rsidR="00A57577" w:rsidRPr="00572909" w:rsidRDefault="00A57577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A57577" w:rsidRPr="00572909" w:rsidRDefault="00A57577" w:rsidP="001C46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A57577" w:rsidRPr="00572909" w:rsidRDefault="00A57577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сельсовета;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A57577" w:rsidRPr="00572909" w:rsidRDefault="00A57577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Проведение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слушаний по темам: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-Формирование бюджета сельсовета на 2020 год;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-О внесении изменений в Устав муниципального образования  Чёрноотрожский сельсовет Саракташского района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</w:t>
                  </w:r>
                  <w:proofErr w:type="gramStart"/>
                  <w:r w:rsidRPr="00572909">
                    <w:rPr>
                      <w:rFonts w:ascii="Times New Roman" w:hAnsi="Times New Roman"/>
                      <w:szCs w:val="28"/>
                    </w:rPr>
                    <w:t>контроля за</w:t>
                  </w:r>
                  <w:proofErr w:type="gram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A57577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A57577" w:rsidRPr="00572909" w:rsidRDefault="00A57577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сельсовета.</w:t>
                  </w:r>
                </w:p>
              </w:tc>
            </w:tr>
          </w:tbl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96079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1E" w:rsidRDefault="00322E1E">
      <w:r>
        <w:separator/>
      </w:r>
    </w:p>
  </w:endnote>
  <w:endnote w:type="continuationSeparator" w:id="0">
    <w:p w:rsidR="00322E1E" w:rsidRDefault="0032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1E" w:rsidRDefault="00322E1E">
      <w:r>
        <w:separator/>
      </w:r>
    </w:p>
  </w:footnote>
  <w:footnote w:type="continuationSeparator" w:id="0">
    <w:p w:rsidR="00322E1E" w:rsidRDefault="00322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7116DB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2FE9"/>
    <w:rsid w:val="00025956"/>
    <w:rsid w:val="00032462"/>
    <w:rsid w:val="000412CD"/>
    <w:rsid w:val="0004178A"/>
    <w:rsid w:val="00050217"/>
    <w:rsid w:val="0005174F"/>
    <w:rsid w:val="00053AF2"/>
    <w:rsid w:val="000644F5"/>
    <w:rsid w:val="00070881"/>
    <w:rsid w:val="00080A69"/>
    <w:rsid w:val="00080DB8"/>
    <w:rsid w:val="000A227D"/>
    <w:rsid w:val="000B6C87"/>
    <w:rsid w:val="000C2755"/>
    <w:rsid w:val="000C426D"/>
    <w:rsid w:val="000C53FA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50DC"/>
    <w:rsid w:val="00181D0B"/>
    <w:rsid w:val="00182BF0"/>
    <w:rsid w:val="00182DB8"/>
    <w:rsid w:val="001830FC"/>
    <w:rsid w:val="00195DD7"/>
    <w:rsid w:val="001A5C37"/>
    <w:rsid w:val="001B1C2E"/>
    <w:rsid w:val="001C1918"/>
    <w:rsid w:val="001C46DF"/>
    <w:rsid w:val="001D3E69"/>
    <w:rsid w:val="00210C0E"/>
    <w:rsid w:val="0021356D"/>
    <w:rsid w:val="002176C8"/>
    <w:rsid w:val="00233494"/>
    <w:rsid w:val="002436D4"/>
    <w:rsid w:val="00255B8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72909"/>
    <w:rsid w:val="005752AC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64A5"/>
    <w:rsid w:val="007D3D09"/>
    <w:rsid w:val="007E0606"/>
    <w:rsid w:val="00800B03"/>
    <w:rsid w:val="00802EF0"/>
    <w:rsid w:val="00803029"/>
    <w:rsid w:val="0080669C"/>
    <w:rsid w:val="00820D4F"/>
    <w:rsid w:val="00822415"/>
    <w:rsid w:val="008305F5"/>
    <w:rsid w:val="008410E6"/>
    <w:rsid w:val="00841433"/>
    <w:rsid w:val="00850082"/>
    <w:rsid w:val="008532CD"/>
    <w:rsid w:val="0086395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D0650"/>
    <w:rsid w:val="009D3BB8"/>
    <w:rsid w:val="009D6412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E57B4"/>
    <w:rsid w:val="00F018D3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6</cp:revision>
  <cp:lastPrinted>2019-12-12T06:53:00Z</cp:lastPrinted>
  <dcterms:created xsi:type="dcterms:W3CDTF">2019-12-11T07:29:00Z</dcterms:created>
  <dcterms:modified xsi:type="dcterms:W3CDTF">2019-12-12T06:53:00Z</dcterms:modified>
</cp:coreProperties>
</file>