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8"/>
      </w:tblGrid>
      <w:tr w:rsidR="006B4460" w:rsidRPr="006B4460" w:rsidTr="00CD3F14">
        <w:trPr>
          <w:trHeight w:val="431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3" name="Рисунок 3" descr="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Чёрноотрожский</w:t>
            </w:r>
            <w:proofErr w:type="spellEnd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Саракташского</w:t>
            </w:r>
            <w:proofErr w:type="spellEnd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4460" w:rsidRPr="006B4460" w:rsidRDefault="006B4460" w:rsidP="006B44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№ 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6B4460" w:rsidRPr="006B4460" w:rsidRDefault="006B4460" w:rsidP="006B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15.02.2017 года</w:t>
            </w:r>
          </w:p>
          <w:p w:rsidR="006B4460" w:rsidRPr="006B4460" w:rsidRDefault="006B4460" w:rsidP="006B4460">
            <w:pPr>
              <w:spacing w:after="0" w:line="240" w:lineRule="atLeas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4460" w:rsidRPr="006B4460" w:rsidRDefault="006B4460" w:rsidP="006B4460">
      <w:pPr>
        <w:pStyle w:val="ConsPlusTitle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4 статьи 19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5 апреля 2013 года </w:t>
      </w:r>
      <w:r w:rsidR="00B560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</w:t>
      </w:r>
      <w:r w:rsidRPr="006B44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Постановлением Правительства РФ от 18.05.2015 </w:t>
      </w:r>
      <w:r w:rsidR="00B5609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Pr="006B4460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476 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руководствуясь ст. 42 Устава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постановляет: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33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разработки и принятия правовых актов о нормировании в сфере закупок для обеспечения муниципальных нужд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содержанию указанных актов и обеспечению их исполнения согласно приложению.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исполнением настоящего постановления оставляю за собой.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 вступает в силу после его официального опубликования, и распространяется на правоотношения возникшие с 1 января 201</w:t>
      </w:r>
      <w:r w:rsidR="00B5609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администрации </w:t>
      </w:r>
    </w:p>
    <w:p w:rsidR="006B4460" w:rsidRPr="006B4460" w:rsidRDefault="006B4460" w:rsidP="006B446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</w:p>
    <w:p w:rsidR="006B4460" w:rsidRPr="006B4460" w:rsidRDefault="006B4460" w:rsidP="006B446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                                                       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Габзалилов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З.Ш.</w:t>
      </w:r>
    </w:p>
    <w:p w:rsidR="006B4460" w:rsidRPr="006B4460" w:rsidRDefault="006B4460" w:rsidP="006B446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РАЗОСЛАНО: администрация района, в прокуратуру, в дело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B4460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При</w:t>
      </w:r>
      <w:bookmarkStart w:id="0" w:name="_GoBack"/>
      <w:bookmarkEnd w:id="0"/>
      <w:r w:rsidRPr="006B4460">
        <w:rPr>
          <w:rFonts w:eastAsia="Calibri"/>
          <w:color w:val="000000" w:themeColor="text1"/>
          <w:sz w:val="28"/>
          <w:szCs w:val="28"/>
          <w:lang w:eastAsia="en-US"/>
        </w:rPr>
        <w:t xml:space="preserve">ложение 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B4460">
        <w:rPr>
          <w:rFonts w:eastAsia="Calibri"/>
          <w:color w:val="000000" w:themeColor="text1"/>
          <w:sz w:val="28"/>
          <w:szCs w:val="28"/>
          <w:lang w:eastAsia="en-US"/>
        </w:rPr>
        <w:t>к постановлению Администрации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MS Mincho"/>
          <w:color w:val="000000" w:themeColor="text1"/>
          <w:sz w:val="28"/>
          <w:szCs w:val="28"/>
          <w:lang w:eastAsia="ja-JP"/>
        </w:rPr>
      </w:pPr>
      <w:r w:rsidRPr="006B4460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  <w:r w:rsidRPr="006B4460">
        <w:rPr>
          <w:color w:val="000000" w:themeColor="text1"/>
          <w:sz w:val="28"/>
          <w:szCs w:val="28"/>
        </w:rPr>
        <w:t xml:space="preserve">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</w:t>
      </w:r>
    </w:p>
    <w:p w:rsidR="006B4460" w:rsidRPr="006B4460" w:rsidRDefault="006B4460" w:rsidP="006B4460">
      <w:pPr>
        <w:pStyle w:val="a3"/>
        <w:ind w:left="5245"/>
        <w:jc w:val="right"/>
        <w:rPr>
          <w:rFonts w:eastAsia="MS Mincho"/>
          <w:color w:val="000000" w:themeColor="text1"/>
          <w:sz w:val="28"/>
          <w:szCs w:val="28"/>
          <w:lang w:eastAsia="ja-JP"/>
        </w:rPr>
      </w:pPr>
      <w:r w:rsidRPr="006B4460">
        <w:rPr>
          <w:rFonts w:eastAsia="MS Mincho"/>
          <w:color w:val="000000" w:themeColor="text1"/>
          <w:sz w:val="28"/>
          <w:szCs w:val="28"/>
          <w:lang w:eastAsia="ja-JP"/>
        </w:rPr>
        <w:t xml:space="preserve"> Оренбургской области</w:t>
      </w:r>
    </w:p>
    <w:p w:rsidR="006B4460" w:rsidRPr="006B4460" w:rsidRDefault="00B56091" w:rsidP="006B4460">
      <w:pPr>
        <w:pStyle w:val="a3"/>
        <w:ind w:left="5245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от  15 февраля 2017г.  № </w:t>
      </w:r>
      <w:r w:rsidR="006B4460" w:rsidRPr="006B4460">
        <w:rPr>
          <w:rFonts w:eastAsia="Calibri"/>
          <w:color w:val="000000" w:themeColor="text1"/>
          <w:sz w:val="28"/>
          <w:szCs w:val="28"/>
          <w:lang w:eastAsia="en-US"/>
        </w:rPr>
        <w:t>28-п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3"/>
      <w:bookmarkEnd w:id="1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разработки и принятия правовых актов</w:t>
      </w: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о нормировании в сфере закупок, содержанию</w:t>
      </w:r>
    </w:p>
    <w:p w:rsidR="006B4460" w:rsidRPr="006B4460" w:rsidRDefault="006B4460" w:rsidP="006B446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актов и обеспечению их исполнения</w:t>
      </w:r>
    </w:p>
    <w:p w:rsidR="006B4460" w:rsidRPr="006B4460" w:rsidRDefault="006B4460" w:rsidP="006B446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39"/>
      <w:bookmarkEnd w:id="2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Настоящие Требования определяют содержание, порядок разработки, принятия и обеспечения исполнения правовых актов: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" w:name="P40"/>
      <w:bookmarkEnd w:id="3"/>
      <w:r w:rsidRPr="006B4460">
        <w:rPr>
          <w:color w:val="000000" w:themeColor="text1"/>
          <w:sz w:val="28"/>
          <w:szCs w:val="28"/>
        </w:rPr>
        <w:t xml:space="preserve">Администрации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области, утверждающих: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а) правила определения нормативных затрат на обеспечение функций муниципального органа (далее - правила определения нормативных затрат);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услуг);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 xml:space="preserve">б) муниципального органа – Администрации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области, утверждающих: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нормативные затраты на обеспечение функций муниципального органа (далее - нормативные затраты);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требования к закупаемым им отдельным видам товаров, работ, услуг (в том числе предельные цены товаров, работ, услуг).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>2. Проекты правовых актов, указанные в </w:t>
      </w:r>
      <w:hyperlink r:id="rId6" w:anchor="block_1011" w:history="1">
        <w:r w:rsidRPr="006B4460">
          <w:rPr>
            <w:color w:val="000000" w:themeColor="text1"/>
            <w:sz w:val="28"/>
            <w:szCs w:val="28"/>
          </w:rPr>
          <w:t>подпункте</w:t>
        </w:r>
      </w:hyperlink>
      <w:r w:rsidRPr="006B4460">
        <w:rPr>
          <w:color w:val="000000" w:themeColor="text1"/>
          <w:sz w:val="28"/>
          <w:szCs w:val="28"/>
        </w:rPr>
        <w:t xml:space="preserve"> </w:t>
      </w:r>
      <w:hyperlink r:id="rId7" w:anchor="block_1012" w:history="1">
        <w:r w:rsidRPr="006B4460">
          <w:rPr>
            <w:color w:val="000000" w:themeColor="text1"/>
            <w:sz w:val="28"/>
            <w:szCs w:val="28"/>
          </w:rPr>
          <w:t>"а" пункта 1</w:t>
        </w:r>
      </w:hyperlink>
      <w:r w:rsidRPr="006B4460">
        <w:rPr>
          <w:color w:val="000000" w:themeColor="text1"/>
          <w:sz w:val="28"/>
          <w:szCs w:val="28"/>
        </w:rPr>
        <w:t xml:space="preserve"> настоящих Требований, разрабатываются Администрацией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 в форме проектов постановлений.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 xml:space="preserve">Проекты правовых актов, указанных в </w:t>
      </w:r>
      <w:hyperlink w:anchor="P49" w:history="1">
        <w:r w:rsidRPr="006B4460">
          <w:rPr>
            <w:color w:val="000000" w:themeColor="text1"/>
            <w:sz w:val="28"/>
            <w:szCs w:val="28"/>
          </w:rPr>
          <w:t>подпункте "б" пункта 1</w:t>
        </w:r>
      </w:hyperlink>
      <w:r w:rsidRPr="006B4460">
        <w:rPr>
          <w:color w:val="000000" w:themeColor="text1"/>
          <w:sz w:val="28"/>
          <w:szCs w:val="28"/>
        </w:rPr>
        <w:t xml:space="preserve"> настоящих Требований, разрабатываются Администрацией муниципального образования </w:t>
      </w:r>
      <w:proofErr w:type="spellStart"/>
      <w:r w:rsidRPr="006B4460">
        <w:rPr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color w:val="000000" w:themeColor="text1"/>
          <w:sz w:val="28"/>
          <w:szCs w:val="28"/>
        </w:rPr>
        <w:t xml:space="preserve"> района Оренбургской области в форме распоряжений.</w:t>
      </w:r>
    </w:p>
    <w:p w:rsidR="006B4460" w:rsidRPr="006B4460" w:rsidRDefault="006B4460" w:rsidP="006B4460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B4460">
        <w:rPr>
          <w:color w:val="000000" w:themeColor="text1"/>
          <w:sz w:val="28"/>
          <w:szCs w:val="28"/>
        </w:rPr>
        <w:t xml:space="preserve">3. </w:t>
      </w:r>
      <w:bookmarkStart w:id="4" w:name="P50"/>
      <w:bookmarkEnd w:id="4"/>
      <w:r w:rsidRPr="006B4460">
        <w:rPr>
          <w:color w:val="000000" w:themeColor="text1"/>
          <w:sz w:val="28"/>
          <w:szCs w:val="28"/>
        </w:rPr>
        <w:t xml:space="preserve">Проекты правовых актов, указанных в </w:t>
      </w:r>
      <w:hyperlink w:anchor="P45" w:history="1">
        <w:r w:rsidRPr="006B4460">
          <w:rPr>
            <w:color w:val="000000" w:themeColor="text1"/>
            <w:sz w:val="28"/>
            <w:szCs w:val="28"/>
          </w:rPr>
          <w:t>пункте 1</w:t>
        </w:r>
      </w:hyperlink>
      <w:r w:rsidRPr="006B4460">
        <w:rPr>
          <w:color w:val="000000" w:themeColor="text1"/>
          <w:sz w:val="28"/>
          <w:szCs w:val="28"/>
        </w:rPr>
        <w:t xml:space="preserve"> настоящих Требований, подлежат обязательному обсуждению в целях осуществления общественного контроля (далее - общественное обсуждение). Проекты правовых актов, указанных в </w:t>
      </w:r>
      <w:hyperlink w:anchor="P48" w:history="1">
        <w:r w:rsidRPr="006B4460">
          <w:rPr>
            <w:color w:val="000000" w:themeColor="text1"/>
            <w:sz w:val="28"/>
            <w:szCs w:val="28"/>
          </w:rPr>
          <w:t>абзаце третьем подпункта "а"</w:t>
        </w:r>
      </w:hyperlink>
      <w:r w:rsidRPr="006B4460">
        <w:rPr>
          <w:color w:val="000000" w:themeColor="text1"/>
          <w:sz w:val="28"/>
          <w:szCs w:val="28"/>
        </w:rPr>
        <w:t xml:space="preserve"> и </w:t>
      </w:r>
      <w:hyperlink w:anchor="P51" w:history="1">
        <w:r w:rsidRPr="006B4460">
          <w:rPr>
            <w:color w:val="000000" w:themeColor="text1"/>
            <w:sz w:val="28"/>
            <w:szCs w:val="28"/>
          </w:rPr>
          <w:t>абзаце третьем подпункта "б" пункта 1</w:t>
        </w:r>
      </w:hyperlink>
      <w:r w:rsidRPr="006B4460">
        <w:rPr>
          <w:color w:val="000000" w:themeColor="text1"/>
          <w:sz w:val="28"/>
          <w:szCs w:val="28"/>
        </w:rPr>
        <w:t xml:space="preserve"> настоящих Требований, подлежат обязательному рассмотрению на заседании общественного совета, созданного при муниципальном органе.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Для проведения общественного обсуждения проекта правового акта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размещает указанный правовой акт и пояснительную записку к нему на официальном сайте единой информационной системы в сфере закупок в сети Интернет (далее - официальный сайт).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1"/>
      <w:bookmarkEnd w:id="5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5. Срок проведения общественного обсуждения проекта правового акта составляет не менее 7 календарных дней со дня размещения проекта правового акта на официальном сайте.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рассматривает предложения общественных объединений, юридических и физических лиц, поступившие в электронной или письменной форме, в срок, предусмотренный законодательством Российской Федерации, определяющим порядок рассмотрения обращений граждан.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Информация о результатах рассмотрения предложений общественных объединений, юридических и физических лиц размещается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официальном сайте в течение 3 рабочих дней со дня окончания рассмотрения указанных предложений.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54"/>
      <w:bookmarkEnd w:id="6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 результатам общественного обсуждения проекта правового акта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вправе принять решение о внесении изменений в проект правового акта с учетом предложений общественных объединений, юридических и физических лиц.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55"/>
      <w:bookmarkEnd w:id="7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После проведения общественного обсуждения проекта правового акта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течение 3 рабочих дней со дня окончания срока проведения обсуждения проекта правового акта</w:t>
      </w:r>
      <w:r w:rsidR="00305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указанный проект правового акта на рассмотрение общественного совета. Председатель общественного совета включает вопрос о рассмотрении проекта правового акта в повестку заседания общественного совета, которое должно пройти не позднее 30 календарных дней со дня направления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указанного проекта правового акта.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Докладчиками на заседании общественного совета по вопросу о рассмотрении проекта правового акта является руководитель или заместитель руководителя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11. По результатам рассмотрения проекта правового акта, общественный совет принимает одно из следующих решений: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58"/>
      <w:bookmarkEnd w:id="8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а) о необходимости доработки проекта правового акта в целях его приведения в соответствие с требованиями законодательства Российской Федерации;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б) о возможности принятия правового акта.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Решение, принятое общественным советом, оформляется протоколом, подписываемым председателем и секретарем общественного 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совета, который не позднее 10 рабочих дней со дня принятия соответствующего решения размещается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на официальном сайте.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61"/>
      <w:bookmarkEnd w:id="9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случае принятия общественным советом решения, указанного в </w:t>
      </w:r>
      <w:hyperlink w:anchor="P58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а)пункта 11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течение 10 рабочих дней либо дорабатывает проект правового акта, либо оставляет его без изменений и в течение 5 рабочих дней представляет в общественный совет информацию о причинах отказа доработать проект правового акта в соответствии с решением, принятым общественным советом.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14. После окончания процедуры рассмотрения проекта правового акта на заседании общественного совета проект правового акта подлежит принятию в соответствии с законодательством Оренбургской области, регламентирующим порядок принятия правовых актов.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течение 7 рабочих дней со дня принятия правовых актов размещает их на официальном сайте.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Правовой акт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утверждающий правила определения требований к закупаемым муниципальным органом отдельным видам товаров, работ, услуг (в том числе предельные цены товаров, работ, услуг), должен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предельные цены товаров, работ, услуг), включенных в утвержденный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перечень отдельных видов товаров, работ, услуг;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(далее - ведомственный перечень);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в) форму ведомственного перечня.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Правовой акт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Черноотрожскийсельсовет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утверждающий правила определения нормативных затрат, должен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а) порядок расчета нормативных затрат, в том числе формулы расчета;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обязанность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Администрациией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определить порядок расчета нормативных затрат, для которых порядок расчета не установлен;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требование об определении Администрацией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нормативов количества и (или) цены товаров, работ, </w:t>
      </w: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услуг, в том числе сгруппированных по должностям работников и (или) категориям должностей работников.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Правовые акты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утверждающие требования к закупаемым ими отдельным видам товаров, работ, услуг (в том числе предельные цены товаров, работ, услуг), должны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Правовые акты Администрации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области, утверждающие нормативные затраты, должны содержать: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работников, предусмотренные правилами определения нормативных затрат.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21. Требования к отдельным видам товаров, работ, услуг и нормативные затраты применяются для обоснования объекта и (или) объектов закупки муниципального органа.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Изменения в правовые акты, указанные в </w:t>
      </w:r>
      <w:hyperlink w:anchor="P4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могут быть внесены в следующих случаях: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объема финансового обеспечения муниципального органа;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полномочий муниципального органа;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изменении стоимости планируемых к приобретению товаров, работ, услуг;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приведения правовых актов в соответствие с законодательством Российской Федерации и иными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системе), а также их корректировки и доработки;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изменения правил определения требований к закупаемым муниципальным органом отдельным видам товаров, работ, услуг (в том числе предельные цены товаров, работ, услуг), а также правил определения нормативных затрат;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изменения требований к закупаемым муниципальным органом отдельным видам товаров, работ, услуг (в том числе предельные цены товаров, работ, услуг) и (или) нормативных затрат.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23. Муниципальный орган вправе вносить изменения в правовые акты, указанные в </w:t>
      </w:r>
      <w:hyperlink w:anchor="P50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до 1 июня текущего финансового года. В случае необходимости приведения указанных правовых актов в соответствие с законодательством о контрактной системе изменения в указанные правовые акты вносятся в любое время в течение года.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Внесение изменений в правовые акты, указанные в </w:t>
      </w:r>
      <w:hyperlink w:anchor="P4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осуществляется в порядке, установленном для их принятия.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При обосновании объекта и (или) объектов закупки учитываются изменения, внесенные в правовые акты, указанные в </w:t>
      </w:r>
      <w:hyperlink w:anchor="P50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до представления субъектами бюджетного планирования распределения бюджетных ассигнований в порядке, установленном министерством финансов Оренбургской области.</w:t>
      </w:r>
    </w:p>
    <w:p w:rsidR="006B4460" w:rsidRPr="006B4460" w:rsidRDefault="006B4460" w:rsidP="006B446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Администрация муниципального образования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Черноотрожский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>Саракташского</w:t>
      </w:r>
      <w:proofErr w:type="spellEnd"/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 в целях обеспечения исполнения правовых актов, указанных в </w:t>
      </w:r>
      <w:hyperlink w:anchor="P45" w:history="1">
        <w:r w:rsidRPr="006B446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6B4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Требований, осуществляет контроль за надлежащим выполнением муниципального органа требований указанных правовых актов.</w:t>
      </w:r>
    </w:p>
    <w:sectPr w:rsidR="006B4460" w:rsidRPr="006B4460" w:rsidSect="006B44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4460"/>
    <w:rsid w:val="00243561"/>
    <w:rsid w:val="00305881"/>
    <w:rsid w:val="005070FD"/>
    <w:rsid w:val="006B4460"/>
    <w:rsid w:val="00B56091"/>
    <w:rsid w:val="00D70173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46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446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6B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B4460"/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03349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033498/" TargetMode="External"/><Relationship Id="rId5" Type="http://schemas.openxmlformats.org/officeDocument/2006/relationships/hyperlink" Target="consultantplus://offline/ref=381F21DF962BA51A067A515A926BF0349C58A7ACD07903AAFA265E724396687D79DE573BB0DF88F7Y4vA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2042</Words>
  <Characters>11646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2017-02-20T11:03:00Z</cp:lastPrinted>
  <dcterms:created xsi:type="dcterms:W3CDTF">2019-09-04T04:21:00Z</dcterms:created>
  <dcterms:modified xsi:type="dcterms:W3CDTF">2019-09-04T04:21:00Z</dcterms:modified>
</cp:coreProperties>
</file>